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1871980" cy="135128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35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BTitle"/>
        <w:jc w:val="center"/>
        <w:rPr>
          <w:sz w:val="28"/>
          <w:szCs w:val="28"/>
        </w:rPr>
      </w:pPr>
      <w:r>
        <w:rPr>
          <w:sz w:val="28"/>
          <w:szCs w:val="28"/>
        </w:rPr>
        <w:t>ULTRA ALL INCLUSIVE</w:t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color w:val="B28A4A"/>
          <w:sz w:val="28"/>
          <w:szCs w:val="28"/>
        </w:rPr>
        <w:t>PARADISE BEACH 2026</w:t>
      </w:r>
    </w:p>
    <w:p>
      <w:pPr>
        <w:pStyle w:val="Normal"/>
        <w:jc w:val="center"/>
        <w:rPr>
          <w:sz w:val="28"/>
          <w:szCs w:val="28"/>
        </w:rPr>
      </w:pPr>
      <w:r>
        <w:rPr>
          <w:i/>
          <w:sz w:val="28"/>
          <w:szCs w:val="28"/>
        </w:rPr>
        <w:t>Програма на услугата • Всичко включено в цената</w:t>
      </w:r>
    </w:p>
    <w:tbl>
      <w:tblPr>
        <w:tblW w:w="1037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70"/>
      </w:tblGrid>
      <w:tr>
        <w:trPr/>
        <w:tc>
          <w:tcPr>
            <w:tcW w:w="10370" w:type="dxa"/>
            <w:tcBorders>
              <w:top w:val="single" w:sz="10" w:space="0" w:color="B28A4A"/>
              <w:left w:val="single" w:sz="10" w:space="0" w:color="B28A4A"/>
              <w:bottom w:val="single" w:sz="10" w:space="0" w:color="B28A4A"/>
              <w:right w:val="single" w:sz="10" w:space="0" w:color="B28A4A"/>
            </w:tcBorders>
            <w:shd w:color="auto" w:fill="F7F3EC" w:val="clear"/>
          </w:tcPr>
          <w:p>
            <w:pPr>
              <w:pStyle w:val="Normal"/>
              <w:widowControl w:val="false"/>
              <w:spacing w:before="0" w:after="4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ULTRA All Inclusive изхранването започва с обяд в деня на пристигане и завършва със закуска в деня на заминаване. Гостите, пропуснали обяда си, не се компенсират с такъв в деня на заминаване.</w:t>
            </w:r>
          </w:p>
        </w:tc>
      </w:tr>
    </w:tbl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Основен ресторант „Идън“ • 8-ми етаж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Разнообразно 7-дневно меню на блок маса.</w:t>
      </w:r>
    </w:p>
    <w:tbl>
      <w:tblPr>
        <w:tblW w:w="8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6"/>
        <w:gridCol w:w="3402"/>
      </w:tblGrid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Закуска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07:30 – 10:00</w:t>
            </w:r>
          </w:p>
        </w:tc>
      </w:tr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Обяд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12:30 – 14:30</w:t>
            </w:r>
          </w:p>
        </w:tc>
      </w:tr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Вечеря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18:00 – 22:00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По време на закуска: </w:t>
      </w:r>
      <w:r>
        <w:rPr>
          <w:sz w:val="28"/>
          <w:szCs w:val="28"/>
          <w:lang w:val="bg-BG"/>
        </w:rPr>
        <w:t xml:space="preserve">шампанско, </w:t>
      </w:r>
      <w:r>
        <w:rPr>
          <w:sz w:val="28"/>
          <w:szCs w:val="28"/>
        </w:rPr>
        <w:t>топли напитки и безалкохолни напитки (газирани, негазирани и вода) от машина.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По време на обяда и вечерята: български и вносни алкохолни напитки, наливна бира, наливно вино и безалкохолни напитки от машина.</w:t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Бар „Джой“ • 7-ми етаж</w:t>
      </w:r>
    </w:p>
    <w:tbl>
      <w:tblPr>
        <w:tblW w:w="8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6"/>
        <w:gridCol w:w="3402"/>
      </w:tblGrid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Напитки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10:</w:t>
            </w:r>
            <w:r>
              <w:rPr>
                <w:b/>
                <w:color w:val="B28A4A"/>
                <w:sz w:val="28"/>
                <w:szCs w:val="28"/>
                <w:lang w:val="bg-BG"/>
              </w:rPr>
              <w:t>0</w:t>
            </w:r>
            <w:r>
              <w:rPr>
                <w:b/>
                <w:color w:val="B28A4A"/>
                <w:sz w:val="28"/>
                <w:szCs w:val="28"/>
              </w:rPr>
              <w:t>0 – 23:00</w:t>
            </w:r>
          </w:p>
        </w:tc>
      </w:tr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Междинна закуска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10:30 – 18:00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Български и вносни алкохолни напитки, наливно вино, наливна бира, безалкохолни напитки от машина, топли напитки и коктейли.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Междинна закуска: сладки, соленки и палачинки.</w:t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Воден бар „Дийп“</w:t>
      </w:r>
    </w:p>
    <w:tbl>
      <w:tblPr>
        <w:tblW w:w="8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6"/>
        <w:gridCol w:w="3402"/>
      </w:tblGrid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Напитки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10:00 – 18:00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Български и вносни алкохолни напитки, наливно вино, наливна бира, безалкохолни напитки от машина, топли напитки и коктейли.</w:t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Бар Боулинг</w:t>
      </w:r>
    </w:p>
    <w:tbl>
      <w:tblPr>
        <w:tblW w:w="8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6"/>
        <w:gridCol w:w="3402"/>
      </w:tblGrid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Ultra All Inclusive</w:t>
            </w:r>
            <w:r>
              <w:rPr>
                <w:b/>
                <w:sz w:val="28"/>
                <w:szCs w:val="28"/>
                <w:lang w:val="bg-BG"/>
              </w:rPr>
              <w:t xml:space="preserve"> Напитки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18:00 – 23:00</w:t>
            </w:r>
          </w:p>
        </w:tc>
      </w:tr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Срещу заплащане</w:t>
            </w:r>
            <w:r>
              <w:rPr>
                <w:b/>
                <w:sz w:val="28"/>
                <w:szCs w:val="28"/>
                <w:lang w:val="bg-BG"/>
              </w:rPr>
              <w:t xml:space="preserve"> Напитки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23:00 – 02:00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Български и вносни алкохолни напитки, наливно вино, наливна бира, безалкохолни напитки от машина, топли напитки и коктейли. Всички бутилирани напитки, напитки в кенчета и ядки се заплащат допълнително.</w:t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Игрална зала</w:t>
      </w:r>
    </w:p>
    <w:tbl>
      <w:tblPr>
        <w:tblW w:w="8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6"/>
        <w:gridCol w:w="3402"/>
      </w:tblGrid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Работно време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18:00 – 02:00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Боулинг за деца и възрастни, билярд, дартс, снукър, плейстейшъни, тенис на маса, аркадни игри, въздушен хокей и др. Всички игри са срещу заплащане. След 23:00 ч. всички напитки са срещу заплащане.</w:t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Лоби бар „Скай“ • 9-ти етаж</w:t>
      </w:r>
    </w:p>
    <w:tbl>
      <w:tblPr>
        <w:tblW w:w="8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6"/>
        <w:gridCol w:w="3402"/>
      </w:tblGrid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Ultra All Inclusive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08:00 – 24:00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Български и вносни алкохолни напитки, наливна бира, безалкохолни напитки от машина, топли напитки и коктейли. Всички бутилирани напитки и напитки в кенчета се заплащат допълнително.</w:t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Glamour • на брега на морето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Допълнително съоръжение в периода 16.06 – 07.09, предлага ресторант и бар.</w:t>
      </w:r>
    </w:p>
    <w:tbl>
      <w:tblPr>
        <w:tblW w:w="8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6"/>
        <w:gridCol w:w="3402"/>
      </w:tblGrid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  <w:u w:val="single"/>
              </w:rPr>
              <w:t>Ресторант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12:</w:t>
            </w:r>
            <w:r>
              <w:rPr>
                <w:b/>
                <w:color w:val="B28A4A"/>
                <w:sz w:val="28"/>
                <w:szCs w:val="28"/>
                <w:lang w:val="bg-BG"/>
              </w:rPr>
              <w:t>0</w:t>
            </w:r>
            <w:r>
              <w:rPr>
                <w:b/>
                <w:color w:val="B28A4A"/>
                <w:sz w:val="28"/>
                <w:szCs w:val="28"/>
              </w:rPr>
              <w:t>0 – 22:00</w:t>
            </w:r>
          </w:p>
        </w:tc>
      </w:tr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Обяд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12:</w:t>
            </w:r>
            <w:r>
              <w:rPr>
                <w:b/>
                <w:color w:val="B28A4A"/>
                <w:sz w:val="28"/>
                <w:szCs w:val="28"/>
                <w:lang w:val="bg-BG"/>
              </w:rPr>
              <w:t>0</w:t>
            </w:r>
            <w:r>
              <w:rPr>
                <w:b/>
                <w:color w:val="B28A4A"/>
                <w:sz w:val="28"/>
                <w:szCs w:val="28"/>
              </w:rPr>
              <w:t>0 – 14:</w:t>
            </w:r>
            <w:r>
              <w:rPr>
                <w:b/>
                <w:color w:val="B28A4A"/>
                <w:sz w:val="28"/>
                <w:szCs w:val="28"/>
                <w:lang w:val="bg-BG"/>
              </w:rPr>
              <w:t>0</w:t>
            </w:r>
            <w:r>
              <w:rPr>
                <w:b/>
                <w:color w:val="B28A4A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Междинно хранене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15:00 – 18:00</w:t>
            </w:r>
          </w:p>
        </w:tc>
      </w:tr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Вечеря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19:00 – 22:00</w:t>
            </w:r>
          </w:p>
        </w:tc>
      </w:tr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  <w:u w:val="single"/>
              </w:rPr>
              <w:t>Бар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11:00 – 23:00</w:t>
            </w:r>
          </w:p>
        </w:tc>
      </w:tr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Дискотека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20:00 – 23:00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Междинно хранене: бургер, дюнер, пица, </w:t>
      </w:r>
      <w:r>
        <w:rPr>
          <w:sz w:val="28"/>
          <w:szCs w:val="28"/>
          <w:lang w:val="bg-BG"/>
        </w:rPr>
        <w:t>плодове</w:t>
      </w:r>
      <w:r>
        <w:rPr>
          <w:sz w:val="28"/>
          <w:szCs w:val="28"/>
        </w:rPr>
        <w:t>. По време на обяда и вечерята се предлагат български и вносни алкохолни напитки, наливна бира, наливно вино и безалкохолни напитки от машина.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 бара: български и вносни алкохолни напитки, наливно вино, наливна бира, безалкохолни напитки от машина, коктейли и фрапе . Всички бутилирани напитки и напитки в кенчета се заплащат допълнително.</w:t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Сладоледена къща</w:t>
      </w:r>
    </w:p>
    <w:tbl>
      <w:tblPr>
        <w:tblW w:w="90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38"/>
        <w:gridCol w:w="3401"/>
      </w:tblGrid>
      <w:tr>
        <w:trPr/>
        <w:tc>
          <w:tcPr>
            <w:tcW w:w="5638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Допълнително съоръжение в периода 16.06 – 07.09</w:t>
            </w:r>
          </w:p>
        </w:tc>
        <w:tc>
          <w:tcPr>
            <w:tcW w:w="3401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10:00 – 18:00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Разнообразие от сладолед, скрежина.</w:t>
      </w:r>
    </w:p>
    <w:p>
      <w:pPr>
        <w:pStyle w:val="PBSection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Анимация и детски клуб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Анимация: 10.06 – 10.09 • шестдневна анимация за деца и възрастни на амфитеатъра и басейна.</w:t>
      </w:r>
    </w:p>
    <w:tbl>
      <w:tblPr>
        <w:tblW w:w="8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6"/>
        <w:gridCol w:w="3402"/>
      </w:tblGrid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Детска градина • 2-ри етаж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10:00 – 12:00</w:t>
            </w:r>
          </w:p>
        </w:tc>
      </w:tr>
      <w:tr>
        <w:trPr/>
        <w:tc>
          <w:tcPr>
            <w:tcW w:w="5386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Следобед</w:t>
            </w:r>
          </w:p>
        </w:tc>
        <w:tc>
          <w:tcPr>
            <w:tcW w:w="3402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7F3EC" w:val="clear"/>
            <w:vAlign w:val="center"/>
          </w:tcPr>
          <w:p>
            <w:pPr>
              <w:pStyle w:val="Normal"/>
              <w:widowControl w:val="false"/>
              <w:spacing w:before="0" w:after="40"/>
              <w:jc w:val="right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16:00 – 18:00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Информация за програмата и работното време на детския клуб гостите могат да намерят на информационното табло.</w:t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Басейн и удобства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Басейн с размери 800 кв.м. с обособена детска секция с преливник към него и защитен парапет.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Шезлонги и чадъри на терасите около басейна, разположени в близост до плажа.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Плажна кърпа – получава/подменя се на 2-ри етаж: 10:00 – 12:00 и 13:00 – 18:00.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Открита детска площадка с пързалки и клатушки.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Безплатен Wi</w:t>
        <w:noBreakHyphen/>
        <w:t xml:space="preserve">Fi на рецепция и в стаите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Сейф в стаите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Бебешка кошара безплатно при наличност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Паркинг: безплатен / </w:t>
      </w:r>
      <w:r>
        <w:rPr>
          <w:sz w:val="28"/>
          <w:szCs w:val="28"/>
          <w:lang w:val="bg-BG"/>
        </w:rPr>
        <w:t>има обособена зона с 6 платени места /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>
        <w:rPr>
          <w:sz w:val="28"/>
          <w:szCs w:val="28"/>
        </w:rPr>
        <w:t>Фитнес.</w:t>
      </w:r>
    </w:p>
    <w:p>
      <w:pPr>
        <w:pStyle w:val="Normal"/>
        <w:pBdr>
          <w:top w:val="single" w:sz="10" w:space="5" w:color="B28A4A"/>
          <w:bottom w:val="single" w:sz="10" w:space="5" w:color="B28A4A"/>
        </w:pBdr>
        <w:shd w:val="clear" w:color="auto" w:fill="FFF4F4"/>
        <w:spacing w:before="160" w:after="160"/>
        <w:jc w:val="center"/>
        <w:rPr>
          <w:sz w:val="28"/>
          <w:szCs w:val="28"/>
        </w:rPr>
      </w:pPr>
      <w:r>
        <w:rPr>
          <w:b/>
          <w:color w:val="A32638"/>
          <w:sz w:val="28"/>
          <w:szCs w:val="28"/>
        </w:rPr>
        <w:t>ВАЖНО: Чадърите и шезлонгите на самия плаж НЕ са включени в ULTRA All Inclusive пакета и се заплащат допълнително.</w:t>
      </w:r>
    </w:p>
    <w:p>
      <w:pPr>
        <w:pStyle w:val="Normal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При късни пристигания и ранни заминавания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По предварителна заявка от представител на туристическата агенция или гостите се предоставя пакет: студен сандвич, сух десерт, плод и минерална вода 330 мл.</w:t>
      </w:r>
      <w:r>
        <w:br w:type="page"/>
      </w:r>
    </w:p>
    <w:p>
      <w:pPr>
        <w:pStyle w:val="PBSection"/>
        <w:rPr>
          <w:sz w:val="28"/>
          <w:szCs w:val="28"/>
        </w:rPr>
      </w:pPr>
      <w:r>
        <w:rPr>
          <w:sz w:val="28"/>
          <w:szCs w:val="28"/>
        </w:rPr>
        <w:t>Допълнителни услуги и съоръжения срещу заплащане</w:t>
      </w:r>
    </w:p>
    <w:p>
      <w:pPr>
        <w:pStyle w:val="Normal"/>
        <w:rPr>
          <w:sz w:val="28"/>
          <w:szCs w:val="28"/>
        </w:rPr>
      </w:pPr>
      <w:r>
        <w:rPr>
          <w:b/>
          <w:color w:val="A32638"/>
          <w:sz w:val="28"/>
          <w:szCs w:val="28"/>
        </w:rPr>
        <w:t>Чадъри и шезлонги на плажа; медицинско обслужване; масаж; сауна; парна баня; солна стая; релакс зона; телефонни разговори; пране и химическо чистене.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Боулинг и игрална зала 18:00 – 02:00: боулинг, билярд, снукър, дартс, плейстейшън, аркадни игри, въздушен хокей и др.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Бар Боулинг • Лоби бар „Скай“.</w:t>
      </w:r>
    </w:p>
    <w:p>
      <w:pPr>
        <w:pStyle w:val="PBSection"/>
        <w:jc w:val="center"/>
        <w:rPr>
          <w:sz w:val="28"/>
          <w:szCs w:val="28"/>
        </w:rPr>
      </w:pPr>
      <w:r>
        <w:rPr>
          <w:color w:val="A62639"/>
          <w:sz w:val="28"/>
          <w:szCs w:val="28"/>
        </w:rPr>
        <w:t>ВАЖНА ИНФОРМАЦИЯ</w:t>
      </w:r>
    </w:p>
    <w:tbl>
      <w:tblPr>
        <w:tblW w:w="1037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70"/>
      </w:tblGrid>
      <w:tr>
        <w:trPr/>
        <w:tc>
          <w:tcPr>
            <w:tcW w:w="10370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BF8F3" w:val="clea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НАСТАНЯВАНЕ / ОСВОБОЖДАВАНЕ</w:t>
              <w:br/>
            </w:r>
            <w:r>
              <w:rPr>
                <w:sz w:val="28"/>
                <w:szCs w:val="28"/>
              </w:rPr>
              <w:t>Настаняване след 15:00 ч. • Освобождаване до 11:00 ч.</w:t>
            </w:r>
          </w:p>
        </w:tc>
      </w:tr>
      <w:tr>
        <w:trPr/>
        <w:tc>
          <w:tcPr>
            <w:tcW w:w="10370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BF8F3" w:val="clea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ДЕПОЗИТ</w:t>
              <w:br/>
            </w:r>
            <w:r>
              <w:rPr>
                <w:sz w:val="28"/>
                <w:szCs w:val="28"/>
              </w:rPr>
              <w:t>60 евро на стая и 100 евро на апартамент. Връща се след освобождаване и при липса на щети.</w:t>
            </w:r>
          </w:p>
        </w:tc>
      </w:tr>
      <w:tr>
        <w:trPr/>
        <w:tc>
          <w:tcPr>
            <w:tcW w:w="10370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BF8F3" w:val="clea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ГРИВНИ</w:t>
              <w:br/>
            </w:r>
            <w:r>
              <w:rPr>
                <w:sz w:val="28"/>
                <w:szCs w:val="28"/>
              </w:rPr>
              <w:t>В деня на пристигане след 10:30 ч. гостите получават отличителни гривни и могат да ползват всички Ultra All Inclusive услуги. Гривната се носи до края на престоя.</w:t>
            </w:r>
          </w:p>
        </w:tc>
      </w:tr>
      <w:tr>
        <w:trPr/>
        <w:tc>
          <w:tcPr>
            <w:tcW w:w="10370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BF8F3" w:val="clea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ЧИП ЗА СТАЯТА</w:t>
              <w:br/>
            </w:r>
            <w:r>
              <w:rPr>
                <w:sz w:val="28"/>
                <w:szCs w:val="28"/>
              </w:rPr>
              <w:t>Оставен чип в стаята не позволява на камериерката да влезе и почисти. При изгубен чип се налага глоба.</w:t>
            </w:r>
          </w:p>
        </w:tc>
      </w:tr>
      <w:tr>
        <w:trPr/>
        <w:tc>
          <w:tcPr>
            <w:tcW w:w="10370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BF8F3" w:val="clea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ХОТЕЛСКИ ХАВЛИИ</w:t>
              <w:br/>
            </w:r>
            <w:r>
              <w:rPr>
                <w:sz w:val="28"/>
                <w:szCs w:val="28"/>
              </w:rPr>
              <w:t>Не се разрешава ползването на хотелски хавлии извън стаите.</w:t>
            </w:r>
          </w:p>
        </w:tc>
      </w:tr>
      <w:tr>
        <w:trPr/>
        <w:tc>
          <w:tcPr>
            <w:tcW w:w="10370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BF8F3" w:val="clea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АЛКОХОЛ</w:t>
              <w:br/>
            </w:r>
            <w:r>
              <w:rPr>
                <w:sz w:val="28"/>
                <w:szCs w:val="28"/>
              </w:rPr>
              <w:t>Не се предлагат алкохолни напитки на лица под 18-годишна възраст.</w:t>
            </w:r>
          </w:p>
        </w:tc>
      </w:tr>
      <w:tr>
        <w:trPr/>
        <w:tc>
          <w:tcPr>
            <w:tcW w:w="10370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BF8F3" w:val="clea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ULTRA ALL INCLUSIVE</w:t>
              <w:br/>
            </w:r>
            <w:r>
              <w:rPr>
                <w:sz w:val="28"/>
                <w:szCs w:val="28"/>
              </w:rPr>
              <w:t xml:space="preserve">Пакетът е само за гостите </w:t>
            </w:r>
            <w:r>
              <w:rPr>
                <w:sz w:val="28"/>
                <w:szCs w:val="28"/>
                <w:lang w:val="bg-BG"/>
              </w:rPr>
              <w:t>на хотела</w:t>
            </w:r>
            <w:r>
              <w:rPr>
                <w:sz w:val="28"/>
                <w:szCs w:val="28"/>
              </w:rPr>
              <w:t>.</w:t>
            </w:r>
          </w:p>
        </w:tc>
      </w:tr>
      <w:tr>
        <w:trPr/>
        <w:tc>
          <w:tcPr>
            <w:tcW w:w="10370" w:type="dxa"/>
            <w:tcBorders>
              <w:top w:val="single" w:sz="4" w:space="0" w:color="D8C6A6"/>
              <w:left w:val="single" w:sz="4" w:space="0" w:color="D8C6A6"/>
              <w:bottom w:val="single" w:sz="4" w:space="0" w:color="D8C6A6"/>
              <w:right w:val="single" w:sz="4" w:space="0" w:color="D8C6A6"/>
            </w:tcBorders>
            <w:shd w:color="auto" w:fill="FBF8F3" w:val="clear"/>
          </w:tcPr>
          <w:p>
            <w:pPr>
              <w:pStyle w:val="Normal"/>
              <w:widowControl w:val="false"/>
              <w:spacing w:before="0" w:after="40"/>
              <w:rPr>
                <w:sz w:val="28"/>
                <w:szCs w:val="28"/>
              </w:rPr>
            </w:pPr>
            <w:r>
              <w:rPr>
                <w:b/>
                <w:color w:val="B28A4A"/>
                <w:sz w:val="28"/>
                <w:szCs w:val="28"/>
              </w:rPr>
              <w:t>ХРАНИ И НАПИТКИ</w:t>
              <w:br/>
            </w:r>
            <w:r>
              <w:rPr>
                <w:sz w:val="28"/>
                <w:szCs w:val="28"/>
              </w:rPr>
              <w:t>Не се разрешава изнасянето на храни, напитки и посуда от Ultra All Inclusive заведенията към стаите и общите площи. Гости, неспазващи това, ще бъдат санкционирани.</w:t>
            </w:r>
          </w:p>
        </w:tc>
      </w:tr>
    </w:tbl>
    <w:p>
      <w:pPr>
        <w:pStyle w:val="Normal"/>
        <w:jc w:val="center"/>
        <w:rPr>
          <w:b/>
          <w:i/>
          <w:i/>
          <w:color w:val="666666"/>
          <w:sz w:val="28"/>
          <w:szCs w:val="28"/>
          <w:lang w:val="bg-BG"/>
        </w:rPr>
      </w:pPr>
      <w:r>
        <w:rPr>
          <w:b/>
          <w:i/>
          <w:color w:val="666666"/>
          <w:sz w:val="28"/>
          <w:szCs w:val="28"/>
          <w:lang w:val="bg-BG"/>
        </w:rPr>
      </w:r>
    </w:p>
    <w:p>
      <w:pPr>
        <w:pStyle w:val="Normal"/>
        <w:spacing w:before="0" w:after="120"/>
        <w:jc w:val="center"/>
        <w:rPr>
          <w:sz w:val="28"/>
          <w:szCs w:val="28"/>
        </w:rPr>
      </w:pPr>
      <w:r>
        <w:rPr>
          <w:b/>
          <w:i/>
          <w:color w:val="666666"/>
          <w:sz w:val="28"/>
          <w:szCs w:val="28"/>
        </w:rPr>
        <w:t>Хотелът си запазва правото на промени в ULTRA All Inclusive програмата.</w:t>
      </w:r>
    </w:p>
    <w:sectPr>
      <w:footerReference w:type="default" r:id="rId3"/>
      <w:type w:val="nextPage"/>
      <w:pgSz w:w="12240" w:h="15840"/>
      <w:pgMar w:left="907" w:right="907" w:gutter="0" w:header="0" w:top="794" w:footer="720" w:bottom="79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Garamond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jc w:val="center"/>
      <w:rPr/>
    </w:pPr>
    <w:r>
      <w:rPr>
        <w:color w:val="B28A4A"/>
        <w:sz w:val="16"/>
      </w:rPr>
      <w:t>PARADISE BEACH  •  ULTRA ALL INCLUSIVE 2026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59" w:before="0" w:after="120"/>
      <w:jc w:val="left"/>
    </w:pPr>
    <w:rPr>
      <w:rFonts w:ascii="Garamond" w:hAnsi="Garamond" w:eastAsia="ＭＳ 明朝" w:cs="" w:cstheme="minorBidi" w:eastAsiaTheme="minorEastAsia"/>
      <w:color w:val="auto"/>
      <w:kern w:val="0"/>
      <w:sz w:val="25"/>
      <w:szCs w:val="22"/>
      <w:lang w:val="en-US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21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31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41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51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61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71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81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Normal"/>
    <w:next w:val="Normal"/>
    <w:link w:val="91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Горен колонтитул Знак"/>
    <w:basedOn w:val="DefaultParagraphFont"/>
    <w:uiPriority w:val="99"/>
    <w:qFormat/>
    <w:rsid w:val="00e618bf"/>
    <w:rPr/>
  </w:style>
  <w:style w:type="character" w:styleId="Style6" w:customStyle="1">
    <w:name w:val="Долен колонтитул Знак"/>
    <w:basedOn w:val="DefaultParagraphFont"/>
    <w:uiPriority w:val="99"/>
    <w:qFormat/>
    <w:rsid w:val="00e618bf"/>
    <w:rPr/>
  </w:style>
  <w:style w:type="character" w:styleId="11" w:customStyle="1">
    <w:name w:val="Заглавие 1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21" w:customStyle="1">
    <w:name w:val="Заглавие 2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31" w:customStyle="1">
    <w:name w:val="Заглавие 3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Style7" w:customStyle="1">
    <w:name w:val="Заглавие Знак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8" w:customStyle="1">
    <w:name w:val="Подзаглавие Знак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tyle9" w:customStyle="1">
    <w:name w:val="Основен текст Знак"/>
    <w:basedOn w:val="DefaultParagraphFont"/>
    <w:uiPriority w:val="99"/>
    <w:qFormat/>
    <w:rsid w:val="00aa1d8d"/>
    <w:rPr/>
  </w:style>
  <w:style w:type="character" w:styleId="22" w:customStyle="1">
    <w:name w:val="Основен текст 2 Знак"/>
    <w:basedOn w:val="DefaultParagraphFont"/>
    <w:link w:val="BodyText2"/>
    <w:uiPriority w:val="99"/>
    <w:qFormat/>
    <w:rsid w:val="00aa1d8d"/>
    <w:rPr/>
  </w:style>
  <w:style w:type="character" w:styleId="32" w:customStyle="1">
    <w:name w:val="Основен текст 3 Знак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Style10" w:customStyle="1">
    <w:name w:val="Текст на макрос Знак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Style11" w:customStyle="1">
    <w:name w:val="Цитат Знак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41" w:customStyle="1">
    <w:name w:val="Заглавие 4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51" w:customStyle="1">
    <w:name w:val="Заглавие 5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61" w:customStyle="1">
    <w:name w:val="Заглавие 6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71" w:customStyle="1">
    <w:name w:val="Заглавие 7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81" w:customStyle="1">
    <w:name w:val="Заглавие 8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1" w:customStyle="1">
    <w:name w:val="Заглавие 9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Style12">
    <w:name w:val="Emphasis"/>
    <w:basedOn w:val="DefaultParagraphFont"/>
    <w:uiPriority w:val="20"/>
    <w:qFormat/>
    <w:rsid w:val="00fc693f"/>
    <w:rPr>
      <w:i/>
      <w:iCs/>
    </w:rPr>
  </w:style>
  <w:style w:type="character" w:styleId="Style13" w:customStyle="1">
    <w:name w:val="Интензивно цитиране Знак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14">
    <w:name w:val="Заглавие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link w:val="Style9"/>
    <w:uiPriority w:val="99"/>
    <w:unhideWhenUsed/>
    <w:rsid w:val="00aa1d8d"/>
    <w:pPr/>
    <w:rPr/>
  </w:style>
  <w:style w:type="paragraph" w:styleId="Style16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"/>
    <w:basedOn w:val="Normal"/>
    <w:qFormat/>
    <w:pPr>
      <w:suppressLineNumbers/>
    </w:pPr>
    <w:rPr>
      <w:rFonts w:cs="Lucida Sans"/>
    </w:rPr>
  </w:style>
  <w:style w:type="paragraph" w:styleId="Style19">
    <w:name w:val="Колонтитули"/>
    <w:basedOn w:val="Normal"/>
    <w:qFormat/>
    <w:pPr/>
    <w:rPr/>
  </w:style>
  <w:style w:type="paragraph" w:styleId="Style20">
    <w:name w:val="Header"/>
    <w:basedOn w:val="Normal"/>
    <w:link w:val="Style5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yle21">
    <w:name w:val="Footer"/>
    <w:basedOn w:val="Normal"/>
    <w:link w:val="Style6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tyle22">
    <w:name w:val="Title"/>
    <w:basedOn w:val="Normal"/>
    <w:next w:val="Normal"/>
    <w:link w:val="Style7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tyle23">
    <w:name w:val="Subtitle"/>
    <w:basedOn w:val="Normal"/>
    <w:next w:val="Normal"/>
    <w:link w:val="Style8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hanging="0"/>
      <w:contextualSpacing/>
    </w:pPr>
    <w:rPr/>
  </w:style>
  <w:style w:type="paragraph" w:styleId="BodyText2">
    <w:name w:val="Body Text 2"/>
    <w:basedOn w:val="Normal"/>
    <w:link w:val="22"/>
    <w:uiPriority w:val="99"/>
    <w:unhideWhenUsed/>
    <w:qFormat/>
    <w:rsid w:val="00aa1d8d"/>
    <w:pPr>
      <w:spacing w:lineRule="auto" w:line="480"/>
    </w:pPr>
    <w:rPr/>
  </w:style>
  <w:style w:type="paragraph" w:styleId="BodyText3">
    <w:name w:val="Body Text 3"/>
    <w:basedOn w:val="Normal"/>
    <w:link w:val="32"/>
    <w:uiPriority w:val="99"/>
    <w:unhideWhenUsed/>
    <w:qFormat/>
    <w:rsid w:val="00aa1d8d"/>
    <w:pPr/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12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Style10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Style11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Style13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-">
    <w:name w:val="Index Heading"/>
    <w:basedOn w:val="Style14"/>
    <w:pPr/>
    <w:rPr/>
  </w:style>
  <w:style w:type="paragraph" w:styleId="-1">
    <w:name w:val="TOC Heading"/>
    <w:basedOn w:val="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PBTitle" w:customStyle="1">
    <w:name w:val="PB Title"/>
    <w:qFormat/>
    <w:pPr>
      <w:widowControl/>
      <w:suppressAutoHyphens w:val="true"/>
      <w:bidi w:val="0"/>
      <w:spacing w:lineRule="auto" w:line="276" w:before="200" w:after="120"/>
      <w:jc w:val="left"/>
    </w:pPr>
    <w:rPr>
      <w:rFonts w:ascii="Garamond" w:hAnsi="Garamond" w:eastAsia="ＭＳ 明朝" w:cs=""/>
      <w:b/>
      <w:color w:val="242424"/>
      <w:kern w:val="0"/>
      <w:sz w:val="44"/>
      <w:szCs w:val="22"/>
      <w:lang w:val="en-US" w:eastAsia="en-US" w:bidi="ar-SA"/>
    </w:rPr>
  </w:style>
  <w:style w:type="paragraph" w:styleId="PBSection" w:customStyle="1">
    <w:name w:val="PB Section"/>
    <w:qFormat/>
    <w:pPr>
      <w:keepNext w:val="true"/>
      <w:widowControl/>
      <w:suppressAutoHyphens w:val="true"/>
      <w:bidi w:val="0"/>
      <w:spacing w:lineRule="auto" w:line="276" w:before="200" w:after="120"/>
      <w:jc w:val="left"/>
    </w:pPr>
    <w:rPr>
      <w:rFonts w:ascii="Garamond" w:hAnsi="Garamond" w:eastAsia="ＭＳ 明朝" w:cs=""/>
      <w:b/>
      <w:color w:val="B28A4A"/>
      <w:kern w:val="0"/>
      <w:sz w:val="32"/>
      <w:szCs w:val="22"/>
      <w:lang w:val="en-US" w:eastAsia="en-US" w:bidi="ar-SA"/>
    </w:rPr>
  </w:style>
  <w:style w:type="paragraph" w:styleId="PBSub" w:customStyle="1">
    <w:name w:val="PB Sub"/>
    <w:qFormat/>
    <w:pPr>
      <w:widowControl/>
      <w:suppressAutoHyphens w:val="true"/>
      <w:bidi w:val="0"/>
      <w:spacing w:lineRule="auto" w:line="276" w:before="200" w:after="120"/>
      <w:jc w:val="left"/>
    </w:pPr>
    <w:rPr>
      <w:rFonts w:ascii="Garamond" w:hAnsi="Garamond" w:eastAsia="ＭＳ 明朝" w:cs=""/>
      <w:b/>
      <w:color w:val="242424"/>
      <w:kern w:val="0"/>
      <w:sz w:val="26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LibreOffice/7.5.2.2$Windows_X86_64 LibreOffice_project/53bb9681a964705cf672590721dbc85eb4d0c3a2</Application>
  <AppVersion>15.0000</AppVersion>
  <Pages>4</Pages>
  <Words>769</Words>
  <Characters>4222</Characters>
  <CharactersWithSpaces>4928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2026-08-08T13:46:00Z</dcterms:created>
  <dc:creator>python-docx</dc:creator>
  <dc:description>generated by python-docx</dc:description>
  <dc:language>bg-BG</dc:language>
  <cp:lastModifiedBy/>
  <cp:lastPrinted>2026-08-21T07:50:00Z</cp:lastPrinted>
  <dcterms:modified xsi:type="dcterms:W3CDTF">2026-08-25T16:15:13Z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